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074F" w14:textId="77777777" w:rsidR="0039457D" w:rsidRDefault="00851D4A" w:rsidP="00D13CCC">
      <w:pPr>
        <w:spacing w:before="0" w:after="0" w:line="276" w:lineRule="auto"/>
        <w:ind w:left="5795" w:hanging="902"/>
        <w:jc w:val="left"/>
        <w:rPr>
          <w:rtl/>
        </w:rPr>
      </w:pPr>
      <w:r w:rsidRPr="00963945">
        <w:rPr>
          <w:rFonts w:hint="cs"/>
          <w:rtl/>
        </w:rPr>
        <w:t>ירושלים,</w:t>
      </w:r>
      <w:r w:rsidRPr="00963945">
        <w:rPr>
          <w:rFonts w:hint="cs"/>
          <w:rtl/>
        </w:rPr>
        <w:tab/>
      </w:r>
      <w:bookmarkStart w:id="0" w:name="Adding02"/>
      <w:bookmarkEnd w:id="0"/>
      <w:r w:rsidR="0039457D">
        <w:rPr>
          <w:rFonts w:hint="eastAsia"/>
          <w:rtl/>
        </w:rPr>
        <w:t>ל</w:t>
      </w:r>
      <w:r w:rsidR="0039457D">
        <w:rPr>
          <w:rtl/>
        </w:rPr>
        <w:t xml:space="preserve">' בתשרי </w:t>
      </w:r>
      <w:proofErr w:type="spellStart"/>
      <w:r w:rsidR="0039457D">
        <w:rPr>
          <w:rtl/>
        </w:rPr>
        <w:t>התשפ"ד</w:t>
      </w:r>
      <w:proofErr w:type="spellEnd"/>
      <w:r w:rsidR="0039457D">
        <w:rPr>
          <w:rtl/>
        </w:rPr>
        <w:br/>
        <w:t>15 באוקטובר 2023</w:t>
      </w:r>
    </w:p>
    <w:p w14:paraId="31923372" w14:textId="77777777" w:rsidR="0039457D" w:rsidRDefault="0039457D" w:rsidP="00D13CCC">
      <w:pPr>
        <w:spacing w:before="0" w:after="0" w:line="276" w:lineRule="auto"/>
        <w:ind w:left="5795"/>
        <w:jc w:val="left"/>
        <w:rPr>
          <w:rtl/>
        </w:rPr>
      </w:pPr>
      <w:bookmarkStart w:id="1" w:name="Adding01"/>
      <w:bookmarkEnd w:id="1"/>
      <w:r>
        <w:rPr>
          <w:rFonts w:hint="eastAsia"/>
          <w:rtl/>
        </w:rPr>
        <w:t>חוזר</w:t>
      </w:r>
      <w:r>
        <w:rPr>
          <w:rtl/>
        </w:rPr>
        <w:t xml:space="preserve"> </w:t>
      </w:r>
      <w:proofErr w:type="spellStart"/>
      <w:r>
        <w:rPr>
          <w:rtl/>
        </w:rPr>
        <w:t>הע</w:t>
      </w:r>
      <w:proofErr w:type="spellEnd"/>
      <w:r>
        <w:rPr>
          <w:rtl/>
        </w:rPr>
        <w:t xml:space="preserve"> - כללי עדכון</w:t>
      </w:r>
      <w:r>
        <w:rPr>
          <w:rtl/>
        </w:rPr>
        <w:br/>
        <w:t>2023-1-27</w:t>
      </w:r>
    </w:p>
    <w:p w14:paraId="50CC7CC5" w14:textId="77777777" w:rsidR="00851D4A" w:rsidRDefault="00851D4A" w:rsidP="00851D4A">
      <w:pPr>
        <w:rPr>
          <w:rtl/>
        </w:rPr>
      </w:pPr>
    </w:p>
    <w:p w14:paraId="4FDB8208" w14:textId="77777777" w:rsidR="00851D4A" w:rsidRDefault="00851D4A" w:rsidP="00E3449C">
      <w:pPr>
        <w:rPr>
          <w:rtl/>
        </w:rPr>
      </w:pPr>
      <w:r w:rsidRPr="00963945">
        <w:rPr>
          <w:rtl/>
        </w:rPr>
        <w:t>אל:</w:t>
      </w:r>
      <w:r w:rsidRPr="00963945">
        <w:rPr>
          <w:rFonts w:hint="cs"/>
          <w:rtl/>
        </w:rPr>
        <w:t xml:space="preserve"> </w:t>
      </w:r>
      <w:r>
        <w:rPr>
          <w:rFonts w:hint="cs"/>
          <w:rtl/>
        </w:rPr>
        <w:t xml:space="preserve">מר </w:t>
      </w:r>
      <w:r w:rsidR="00E3449C">
        <w:rPr>
          <w:rFonts w:hint="cs"/>
          <w:rtl/>
        </w:rPr>
        <w:t>אלי ביתן</w:t>
      </w:r>
      <w:r>
        <w:rPr>
          <w:rFonts w:hint="cs"/>
          <w:rtl/>
        </w:rPr>
        <w:t xml:space="preserve"> - סגן החשב הכללי, משרד האוצר</w:t>
      </w:r>
    </w:p>
    <w:p w14:paraId="33185F66" w14:textId="77777777" w:rsidR="00851D4A" w:rsidRDefault="00851D4A" w:rsidP="00851D4A">
      <w:pPr>
        <w:tabs>
          <w:tab w:val="left" w:pos="3486"/>
          <w:tab w:val="left" w:pos="5896"/>
        </w:tabs>
        <w:rPr>
          <w:rtl/>
        </w:rPr>
      </w:pPr>
    </w:p>
    <w:p w14:paraId="49109483" w14:textId="77777777" w:rsidR="00E3449C" w:rsidRPr="00963945" w:rsidRDefault="00E3449C" w:rsidP="00851D4A">
      <w:pPr>
        <w:tabs>
          <w:tab w:val="left" w:pos="3486"/>
          <w:tab w:val="left" w:pos="5896"/>
        </w:tabs>
        <w:rPr>
          <w:rtl/>
        </w:rPr>
      </w:pPr>
    </w:p>
    <w:p w14:paraId="1C1E31DF" w14:textId="77777777" w:rsidR="00851D4A" w:rsidRPr="00963945" w:rsidRDefault="00851D4A" w:rsidP="0039457D">
      <w:pPr>
        <w:tabs>
          <w:tab w:val="left" w:pos="753"/>
        </w:tabs>
        <w:ind w:left="651" w:hanging="651"/>
        <w:jc w:val="left"/>
        <w:rPr>
          <w:b/>
          <w:bCs/>
          <w:u w:val="single"/>
          <w:rtl/>
        </w:rPr>
      </w:pPr>
      <w:r w:rsidRPr="00963945">
        <w:rPr>
          <w:rFonts w:hint="cs"/>
          <w:rtl/>
        </w:rPr>
        <w:t>הנדון :</w:t>
      </w:r>
      <w:r w:rsidRPr="00963945">
        <w:rPr>
          <w:rtl/>
        </w:rPr>
        <w:tab/>
      </w:r>
      <w:bookmarkStart w:id="2" w:name="About"/>
      <w:bookmarkEnd w:id="2"/>
      <w:r w:rsidR="0039457D">
        <w:rPr>
          <w:b/>
          <w:bCs/>
          <w:u w:val="single"/>
          <w:rtl/>
        </w:rPr>
        <w:t xml:space="preserve">דמי חבר באגודות מקצועיות - מהנדסים, אקדמאים </w:t>
      </w:r>
      <w:proofErr w:type="spellStart"/>
      <w:r w:rsidR="0039457D">
        <w:rPr>
          <w:b/>
          <w:bCs/>
          <w:u w:val="single"/>
          <w:rtl/>
        </w:rPr>
        <w:t>במח"ר</w:t>
      </w:r>
      <w:proofErr w:type="spellEnd"/>
      <w:r w:rsidR="0039457D">
        <w:rPr>
          <w:b/>
          <w:bCs/>
          <w:u w:val="single"/>
          <w:rtl/>
        </w:rPr>
        <w:t xml:space="preserve"> ועיתונאים בשירות הציבורי והשתתפות בדמי חבר באגודות מקצועיות בלשכת המבקרים הפנימיים</w:t>
      </w:r>
    </w:p>
    <w:p w14:paraId="4D6BE80A" w14:textId="77777777" w:rsidR="00851D4A" w:rsidRDefault="0039457D" w:rsidP="00851D4A">
      <w:pPr>
        <w:ind w:left="651"/>
        <w:jc w:val="left"/>
        <w:rPr>
          <w:rtl/>
        </w:rPr>
      </w:pPr>
      <w:bookmarkStart w:id="3" w:name="reference"/>
      <w:bookmarkEnd w:id="3"/>
      <w:r>
        <w:rPr>
          <w:rtl/>
        </w:rPr>
        <w:t xml:space="preserve"> </w:t>
      </w:r>
    </w:p>
    <w:p w14:paraId="3FB1B208" w14:textId="77777777" w:rsidR="00E3449C" w:rsidRDefault="00E3449C" w:rsidP="00E344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0" w:after="0" w:line="240" w:lineRule="auto"/>
        <w:ind w:left="397" w:right="0" w:hanging="397"/>
        <w:textAlignment w:val="baseline"/>
        <w:rPr>
          <w:rFonts w:cs="Narkisim"/>
          <w:szCs w:val="24"/>
          <w:rtl/>
        </w:rPr>
      </w:pPr>
      <w:bookmarkStart w:id="4" w:name="start"/>
      <w:bookmarkEnd w:id="4"/>
      <w:r>
        <w:rPr>
          <w:rFonts w:cs="Narkisim"/>
          <w:szCs w:val="24"/>
          <w:rtl/>
        </w:rPr>
        <w:t xml:space="preserve">בהמשך לאמור בחוזרנו </w:t>
      </w:r>
      <w:proofErr w:type="spellStart"/>
      <w:r>
        <w:rPr>
          <w:rFonts w:cs="Narkisim"/>
          <w:szCs w:val="24"/>
          <w:rtl/>
        </w:rPr>
        <w:t>הע</w:t>
      </w:r>
      <w:proofErr w:type="spellEnd"/>
      <w:r>
        <w:rPr>
          <w:rFonts w:cs="Narkisim" w:hint="cs"/>
          <w:szCs w:val="24"/>
          <w:rtl/>
        </w:rPr>
        <w:t>/</w:t>
      </w:r>
      <w:r>
        <w:rPr>
          <w:rFonts w:cs="Narkisim"/>
          <w:szCs w:val="24"/>
          <w:rtl/>
        </w:rPr>
        <w:t xml:space="preserve">95/2 </w:t>
      </w:r>
      <w:r>
        <w:rPr>
          <w:rFonts w:cs="Narkisim" w:hint="cs"/>
          <w:szCs w:val="24"/>
          <w:rtl/>
        </w:rPr>
        <w:t xml:space="preserve">מיום 8.1.95 </w:t>
      </w:r>
      <w:r>
        <w:rPr>
          <w:rFonts w:cs="Narkisim"/>
          <w:szCs w:val="24"/>
          <w:rtl/>
        </w:rPr>
        <w:t xml:space="preserve">ובסעיפים 1 ו- 3 לחוזרנו </w:t>
      </w:r>
      <w:proofErr w:type="spellStart"/>
      <w:r>
        <w:rPr>
          <w:rFonts w:cs="Narkisim"/>
          <w:szCs w:val="24"/>
          <w:rtl/>
        </w:rPr>
        <w:t>הע</w:t>
      </w:r>
      <w:proofErr w:type="spellEnd"/>
      <w:r>
        <w:rPr>
          <w:rFonts w:cs="Narkisim" w:hint="cs"/>
          <w:szCs w:val="24"/>
          <w:rtl/>
        </w:rPr>
        <w:t>/</w:t>
      </w:r>
      <w:r>
        <w:rPr>
          <w:rFonts w:cs="Narkisim"/>
          <w:szCs w:val="24"/>
          <w:rtl/>
        </w:rPr>
        <w:t>95/16</w:t>
      </w:r>
      <w:r>
        <w:rPr>
          <w:rFonts w:cs="Narkisim" w:hint="cs"/>
          <w:szCs w:val="24"/>
          <w:rtl/>
        </w:rPr>
        <w:t xml:space="preserve"> מיום 6.3.95</w:t>
      </w:r>
      <w:r>
        <w:rPr>
          <w:rFonts w:cs="Narkisim"/>
          <w:szCs w:val="24"/>
          <w:rtl/>
        </w:rPr>
        <w:t xml:space="preserve">, יש לשלם למהנדסים, לאקדמאים </w:t>
      </w:r>
      <w:proofErr w:type="spellStart"/>
      <w:r>
        <w:rPr>
          <w:rFonts w:cs="Narkisim"/>
          <w:szCs w:val="24"/>
          <w:rtl/>
        </w:rPr>
        <w:t>במח"ר</w:t>
      </w:r>
      <w:proofErr w:type="spellEnd"/>
      <w:r>
        <w:rPr>
          <w:rFonts w:cs="Narkisim"/>
          <w:szCs w:val="24"/>
          <w:rtl/>
        </w:rPr>
        <w:t xml:space="preserve"> ולע</w:t>
      </w:r>
      <w:r>
        <w:rPr>
          <w:rFonts w:cs="Narkisim" w:hint="cs"/>
          <w:szCs w:val="24"/>
          <w:rtl/>
        </w:rPr>
        <w:t>י</w:t>
      </w:r>
      <w:r>
        <w:rPr>
          <w:rFonts w:cs="Narkisim"/>
          <w:szCs w:val="24"/>
          <w:rtl/>
        </w:rPr>
        <w:t>תונאים בשירות הציבורי דמי חבר</w:t>
      </w:r>
      <w:r>
        <w:rPr>
          <w:rFonts w:cs="Narkisim" w:hint="cs"/>
          <w:szCs w:val="24"/>
          <w:rtl/>
        </w:rPr>
        <w:t xml:space="preserve"> באגודות מקצועיות </w:t>
      </w:r>
      <w:r>
        <w:rPr>
          <w:rFonts w:cs="Narkisim"/>
          <w:szCs w:val="24"/>
          <w:rtl/>
        </w:rPr>
        <w:t xml:space="preserve"> במשכורת חודש אוקטובר של כל שנה.</w:t>
      </w:r>
    </w:p>
    <w:p w14:paraId="1F07B40D" w14:textId="77777777" w:rsidR="00E3449C" w:rsidRDefault="00E3449C" w:rsidP="00E3449C">
      <w:pPr>
        <w:spacing w:line="240" w:lineRule="auto"/>
        <w:rPr>
          <w:rFonts w:cs="Narkisim"/>
          <w:szCs w:val="24"/>
          <w:rtl/>
        </w:rPr>
      </w:pPr>
    </w:p>
    <w:p w14:paraId="059313B8" w14:textId="77777777" w:rsidR="00E3449C" w:rsidRDefault="00E3449C" w:rsidP="00E3449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0" w:after="0" w:line="240" w:lineRule="auto"/>
        <w:ind w:left="397" w:right="0" w:hanging="397"/>
        <w:textAlignment w:val="baseline"/>
        <w:rPr>
          <w:rFonts w:cs="Narkisim"/>
          <w:szCs w:val="24"/>
          <w:rtl/>
        </w:rPr>
      </w:pPr>
      <w:r>
        <w:rPr>
          <w:rFonts w:cs="Narkisim"/>
          <w:szCs w:val="24"/>
          <w:rtl/>
        </w:rPr>
        <w:t xml:space="preserve">הסכום המעודכן החל מ- </w:t>
      </w:r>
      <w:r>
        <w:rPr>
          <w:rFonts w:cs="Narkisim" w:hint="cs"/>
          <w:b/>
          <w:bCs/>
          <w:szCs w:val="24"/>
          <w:rtl/>
        </w:rPr>
        <w:t>1.10.2023</w:t>
      </w:r>
      <w:r>
        <w:rPr>
          <w:rFonts w:cs="Narkisim"/>
          <w:b/>
          <w:bCs/>
          <w:szCs w:val="24"/>
          <w:rtl/>
        </w:rPr>
        <w:t xml:space="preserve"> </w:t>
      </w:r>
      <w:r>
        <w:rPr>
          <w:rFonts w:cs="Narkisim"/>
          <w:szCs w:val="24"/>
          <w:rtl/>
        </w:rPr>
        <w:t>הוא</w:t>
      </w:r>
      <w:r>
        <w:rPr>
          <w:rFonts w:cs="Narkisim" w:hint="cs"/>
          <w:szCs w:val="24"/>
          <w:rtl/>
        </w:rPr>
        <w:t xml:space="preserve"> </w:t>
      </w:r>
      <w:r>
        <w:rPr>
          <w:rFonts w:cs="Narkisim" w:hint="cs"/>
          <w:b/>
          <w:bCs/>
          <w:szCs w:val="24"/>
          <w:rtl/>
        </w:rPr>
        <w:t>858 ש</w:t>
      </w:r>
      <w:r>
        <w:rPr>
          <w:rFonts w:cs="Narkisim"/>
          <w:b/>
          <w:bCs/>
          <w:szCs w:val="24"/>
          <w:rtl/>
        </w:rPr>
        <w:t>"ח</w:t>
      </w:r>
      <w:r>
        <w:rPr>
          <w:rFonts w:cs="Narkisim"/>
          <w:szCs w:val="24"/>
          <w:rtl/>
        </w:rPr>
        <w:t>, והוא יגולם על ידי המעסיק כאמור שם.</w:t>
      </w:r>
    </w:p>
    <w:p w14:paraId="766827C6" w14:textId="77777777" w:rsidR="00E3449C" w:rsidRDefault="00E3449C" w:rsidP="00E3449C">
      <w:pPr>
        <w:spacing w:line="240" w:lineRule="auto"/>
        <w:rPr>
          <w:rFonts w:cs="Narkisim"/>
          <w:szCs w:val="24"/>
          <w:rtl/>
        </w:rPr>
      </w:pPr>
    </w:p>
    <w:p w14:paraId="14CABE09" w14:textId="77777777" w:rsidR="00E3449C" w:rsidRDefault="00E3449C" w:rsidP="00E3449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after="0" w:line="240" w:lineRule="auto"/>
        <w:ind w:left="397" w:right="0" w:hanging="397"/>
        <w:textAlignment w:val="baseline"/>
        <w:rPr>
          <w:rFonts w:cs="Narkisim"/>
          <w:szCs w:val="24"/>
        </w:rPr>
      </w:pPr>
      <w:r>
        <w:rPr>
          <w:rFonts w:cs="Narkisim"/>
          <w:szCs w:val="24"/>
          <w:rtl/>
        </w:rPr>
        <w:t>למען הסר ספ</w:t>
      </w:r>
      <w:r>
        <w:rPr>
          <w:rFonts w:cs="Narkisim" w:hint="cs"/>
          <w:szCs w:val="24"/>
          <w:rtl/>
        </w:rPr>
        <w:t>ק</w:t>
      </w:r>
      <w:r>
        <w:rPr>
          <w:rFonts w:cs="Narkisim"/>
          <w:szCs w:val="24"/>
          <w:rtl/>
        </w:rPr>
        <w:t xml:space="preserve"> מובהר כי האמור בחוזר זה חל רק על העובדים בדירוגים: מהנדסים, אקדמאים </w:t>
      </w:r>
      <w:proofErr w:type="spellStart"/>
      <w:r>
        <w:rPr>
          <w:rFonts w:cs="Narkisim"/>
          <w:szCs w:val="24"/>
          <w:rtl/>
        </w:rPr>
        <w:t>במח"ר</w:t>
      </w:r>
      <w:proofErr w:type="spellEnd"/>
      <w:r>
        <w:rPr>
          <w:rFonts w:cs="Narkisim"/>
          <w:szCs w:val="24"/>
          <w:rtl/>
        </w:rPr>
        <w:t xml:space="preserve"> </w:t>
      </w:r>
      <w:proofErr w:type="spellStart"/>
      <w:r>
        <w:rPr>
          <w:rFonts w:cs="Narkisim"/>
          <w:szCs w:val="24"/>
          <w:rtl/>
        </w:rPr>
        <w:t>ועתונאים</w:t>
      </w:r>
      <w:proofErr w:type="spellEnd"/>
      <w:r>
        <w:rPr>
          <w:rFonts w:cs="Narkisim"/>
          <w:szCs w:val="24"/>
          <w:rtl/>
        </w:rPr>
        <w:t xml:space="preserve"> בשירות הציבורי. לגבי עובדים בכל הדירוגים האחרים יש לפעול לעני</w:t>
      </w:r>
      <w:r>
        <w:rPr>
          <w:rFonts w:cs="Narkisim" w:hint="cs"/>
          <w:szCs w:val="24"/>
          <w:rtl/>
        </w:rPr>
        <w:t>י</w:t>
      </w:r>
      <w:r>
        <w:rPr>
          <w:rFonts w:cs="Narkisim"/>
          <w:szCs w:val="24"/>
          <w:rtl/>
        </w:rPr>
        <w:t xml:space="preserve">ן החזר דמי חבר באגודות </w:t>
      </w:r>
      <w:r>
        <w:rPr>
          <w:rFonts w:cs="Narkisim" w:hint="cs"/>
          <w:szCs w:val="24"/>
          <w:rtl/>
        </w:rPr>
        <w:t xml:space="preserve">מקצועיות </w:t>
      </w:r>
      <w:r>
        <w:rPr>
          <w:rFonts w:cs="Narkisim"/>
          <w:szCs w:val="24"/>
          <w:rtl/>
        </w:rPr>
        <w:t>לפי האמור</w:t>
      </w:r>
      <w:r>
        <w:rPr>
          <w:rFonts w:cs="Narkisim" w:hint="cs"/>
          <w:szCs w:val="24"/>
          <w:rtl/>
        </w:rPr>
        <w:t xml:space="preserve"> בסעיף 4</w:t>
      </w:r>
      <w:r>
        <w:rPr>
          <w:rFonts w:cs="Narkisim"/>
          <w:szCs w:val="24"/>
          <w:rtl/>
        </w:rPr>
        <w:t xml:space="preserve"> בחוזרנו</w:t>
      </w:r>
      <w:r>
        <w:rPr>
          <w:rFonts w:cs="Narkisim" w:hint="cs"/>
          <w:szCs w:val="24"/>
          <w:rtl/>
        </w:rPr>
        <w:t xml:space="preserve"> העת- תעריפים עדכון </w:t>
      </w:r>
      <w:r>
        <w:rPr>
          <w:rtl/>
        </w:rPr>
        <w:t>2023-4-1</w:t>
      </w:r>
      <w:r>
        <w:rPr>
          <w:rFonts w:cs="Narkisim" w:hint="cs"/>
          <w:szCs w:val="24"/>
          <w:rtl/>
        </w:rPr>
        <w:t xml:space="preserve"> מיום 29 בינואר 2023. </w:t>
      </w:r>
    </w:p>
    <w:p w14:paraId="40E91059" w14:textId="77777777" w:rsidR="00E3449C" w:rsidRPr="00A462E5" w:rsidRDefault="00E3449C" w:rsidP="00E3449C">
      <w:pPr>
        <w:overflowPunct w:val="0"/>
        <w:autoSpaceDE w:val="0"/>
        <w:autoSpaceDN w:val="0"/>
        <w:adjustRightInd w:val="0"/>
        <w:spacing w:line="240" w:lineRule="auto"/>
        <w:ind w:right="283"/>
        <w:textAlignment w:val="baseline"/>
        <w:rPr>
          <w:rFonts w:cs="Narkisim"/>
          <w:szCs w:val="24"/>
          <w:rtl/>
        </w:rPr>
      </w:pPr>
    </w:p>
    <w:p w14:paraId="4824FF32" w14:textId="77777777" w:rsidR="00E3449C" w:rsidRPr="00C77DF2" w:rsidRDefault="00E3449C" w:rsidP="00E3449C">
      <w:pPr>
        <w:numPr>
          <w:ilvl w:val="0"/>
          <w:numId w:val="10"/>
        </w:numPr>
        <w:spacing w:before="0" w:after="0" w:line="240" w:lineRule="auto"/>
        <w:rPr>
          <w:rFonts w:cs="Narkisim"/>
          <w:b/>
          <w:bCs/>
          <w:szCs w:val="24"/>
          <w:rtl/>
        </w:rPr>
      </w:pPr>
      <w:r>
        <w:rPr>
          <w:rFonts w:cs="Narkisim" w:hint="cs"/>
          <w:szCs w:val="24"/>
          <w:rtl/>
        </w:rPr>
        <w:t xml:space="preserve">בהמשך לחוזרנו </w:t>
      </w:r>
      <w:proofErr w:type="spellStart"/>
      <w:r>
        <w:rPr>
          <w:rFonts w:cs="Narkisim" w:hint="cs"/>
          <w:szCs w:val="24"/>
          <w:rtl/>
        </w:rPr>
        <w:t>הע</w:t>
      </w:r>
      <w:proofErr w:type="spellEnd"/>
      <w:r>
        <w:rPr>
          <w:rFonts w:cs="Narkisim" w:hint="cs"/>
          <w:szCs w:val="24"/>
          <w:rtl/>
        </w:rPr>
        <w:t>- 2008-1-40 מיום 16.9.2008 יש לעדכן את דמי חבר באגודות מקצועיות של לשכת המבקרים הפנימיים לסך של:</w:t>
      </w:r>
      <w:r>
        <w:rPr>
          <w:rFonts w:cs="Narkisim" w:hint="cs"/>
          <w:b/>
          <w:bCs/>
          <w:szCs w:val="24"/>
          <w:rtl/>
        </w:rPr>
        <w:t xml:space="preserve"> 473 </w:t>
      </w:r>
      <w:r w:rsidRPr="00C77DF2">
        <w:rPr>
          <w:rFonts w:cs="Narkisim" w:hint="cs"/>
          <w:b/>
          <w:bCs/>
          <w:szCs w:val="24"/>
          <w:rtl/>
        </w:rPr>
        <w:t>ש"ח</w:t>
      </w:r>
      <w:r>
        <w:rPr>
          <w:rFonts w:cs="Narkisim" w:hint="cs"/>
          <w:szCs w:val="24"/>
          <w:rtl/>
        </w:rPr>
        <w:t xml:space="preserve"> החל מיום </w:t>
      </w:r>
      <w:r>
        <w:rPr>
          <w:rFonts w:cs="Narkisim" w:hint="cs"/>
          <w:b/>
          <w:bCs/>
          <w:szCs w:val="24"/>
          <w:rtl/>
        </w:rPr>
        <w:t>1.10.2023.</w:t>
      </w:r>
    </w:p>
    <w:p w14:paraId="4E5F0B56" w14:textId="77777777" w:rsidR="00851D4A" w:rsidRDefault="00851D4A" w:rsidP="00851D4A">
      <w:pPr>
        <w:rPr>
          <w:rtl/>
        </w:rPr>
      </w:pPr>
    </w:p>
    <w:p w14:paraId="2F42CAD8" w14:textId="77777777" w:rsidR="00851D4A" w:rsidRPr="00963945" w:rsidRDefault="00851D4A" w:rsidP="00851D4A">
      <w:pPr>
        <w:rPr>
          <w:rtl/>
        </w:rPr>
      </w:pPr>
    </w:p>
    <w:p w14:paraId="306C89D3" w14:textId="77777777" w:rsidR="00D13CCC" w:rsidRPr="00963945" w:rsidRDefault="00D13CCC" w:rsidP="00D13CCC">
      <w:pPr>
        <w:rPr>
          <w:rtl/>
        </w:rPr>
      </w:pPr>
    </w:p>
    <w:p w14:paraId="4EF036D2" w14:textId="77777777" w:rsidR="00D13CCC" w:rsidRDefault="00D13CCC" w:rsidP="00D13CCC">
      <w:pPr>
        <w:tabs>
          <w:tab w:val="center" w:pos="3918"/>
          <w:tab w:val="center" w:pos="5619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בברכה,</w:t>
      </w:r>
    </w:p>
    <w:p w14:paraId="707407F4" w14:textId="77777777" w:rsidR="00D13CCC" w:rsidRDefault="00D13CCC" w:rsidP="00D13CCC">
      <w:pPr>
        <w:tabs>
          <w:tab w:val="center" w:pos="3918"/>
          <w:tab w:val="center" w:pos="5619"/>
        </w:tabs>
        <w:rPr>
          <w:rtl/>
        </w:rPr>
      </w:pPr>
    </w:p>
    <w:p w14:paraId="2E620A89" w14:textId="77777777" w:rsidR="00D13CCC" w:rsidRDefault="00D13CCC" w:rsidP="00E3449C">
      <w:pPr>
        <w:tabs>
          <w:tab w:val="center" w:pos="3918"/>
          <w:tab w:val="center" w:pos="5619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3449C">
        <w:rPr>
          <w:rFonts w:hint="cs"/>
          <w:rtl/>
        </w:rPr>
        <w:t>אפי מלכין</w:t>
      </w:r>
    </w:p>
    <w:p w14:paraId="023AFD05" w14:textId="77777777" w:rsidR="003C7BC8" w:rsidRDefault="00D13CCC" w:rsidP="00BB3177">
      <w:pPr>
        <w:tabs>
          <w:tab w:val="center" w:pos="3918"/>
          <w:tab w:val="center" w:pos="5619"/>
        </w:tabs>
      </w:pPr>
      <w:r>
        <w:rPr>
          <w:rFonts w:hint="cs"/>
          <w:rtl/>
        </w:rPr>
        <w:tab/>
      </w:r>
      <w:r>
        <w:rPr>
          <w:rFonts w:hint="cs"/>
          <w:rtl/>
        </w:rPr>
        <w:tab/>
        <w:t>הממונה על השכר והסכמי עבודה</w:t>
      </w:r>
    </w:p>
    <w:sectPr w:rsidR="003C7BC8" w:rsidSect="00851D4A">
      <w:headerReference w:type="default" r:id="rId8"/>
      <w:footerReference w:type="default" r:id="rId9"/>
      <w:pgSz w:w="11906" w:h="16838"/>
      <w:pgMar w:top="2410" w:right="1800" w:bottom="1440" w:left="1800" w:header="708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C47B" w14:textId="77777777" w:rsidR="003B704B" w:rsidRDefault="003B704B" w:rsidP="00B8755D">
      <w:pPr>
        <w:spacing w:before="0" w:after="0" w:line="240" w:lineRule="auto"/>
      </w:pPr>
      <w:r>
        <w:separator/>
      </w:r>
    </w:p>
  </w:endnote>
  <w:endnote w:type="continuationSeparator" w:id="0">
    <w:p w14:paraId="34BD0C46" w14:textId="77777777" w:rsidR="003B704B" w:rsidRDefault="003B704B" w:rsidP="00B875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altName w:val="Arial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pPr w:leftFromText="180" w:rightFromText="180" w:vertAnchor="text" w:horzAnchor="margin" w:tblpXSpec="center" w:tblpY="-249"/>
      <w:tblOverlap w:val="never"/>
      <w:bidiVisual/>
      <w:tblW w:w="105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13" w:type="dxa"/>
      </w:tblCellMar>
      <w:tblLook w:val="04A0" w:firstRow="1" w:lastRow="0" w:firstColumn="1" w:lastColumn="0" w:noHBand="0" w:noVBand="1"/>
      <w:tblCaption w:val="HozSacharBottomTitle"/>
      <w:tblDescription w:val="פרטי התקשרות"/>
    </w:tblPr>
    <w:tblGrid>
      <w:gridCol w:w="453"/>
      <w:gridCol w:w="2345"/>
      <w:gridCol w:w="453"/>
      <w:gridCol w:w="2150"/>
      <w:gridCol w:w="453"/>
      <w:gridCol w:w="4715"/>
    </w:tblGrid>
    <w:tr w:rsidR="00EB73B6" w14:paraId="324028D4" w14:textId="77777777" w:rsidTr="00DF0CEA">
      <w:trPr>
        <w:trHeight w:val="20"/>
      </w:trPr>
      <w:tc>
        <w:tcPr>
          <w:tcW w:w="453" w:type="dxa"/>
          <w:vAlign w:val="center"/>
        </w:tcPr>
        <w:p w14:paraId="43D279E9" w14:textId="77777777" w:rsidR="00EB73B6" w:rsidRDefault="00EB73B6" w:rsidP="00EB73B6">
          <w:pPr>
            <w:pStyle w:val="aa"/>
            <w:jc w:val="center"/>
            <w:rPr>
              <w:rtl/>
            </w:rPr>
          </w:pPr>
          <w:r>
            <w:rPr>
              <w:rFonts w:hint="cs"/>
              <w:noProof/>
              <w:rtl/>
            </w:rPr>
            <w:drawing>
              <wp:inline distT="0" distB="0" distL="0" distR="0" wp14:anchorId="300DEA5E" wp14:editId="20E4F5D0">
                <wp:extent cx="216000" cy="216000"/>
                <wp:effectExtent l="0" t="0" r="0" b="0"/>
                <wp:docPr id="212" name="Picture 19" title="מיקו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addres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vAlign w:val="center"/>
        </w:tcPr>
        <w:p w14:paraId="7C9BB1D6" w14:textId="77777777" w:rsidR="00EB73B6" w:rsidRDefault="00EB73B6" w:rsidP="00EB73B6">
          <w:pPr>
            <w:pStyle w:val="aa"/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</w:pP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 xml:space="preserve">רח' קפלן 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1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,   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ירושלים</w:t>
          </w:r>
        </w:p>
        <w:p w14:paraId="7C0268E8" w14:textId="77777777" w:rsidR="00EB73B6" w:rsidRPr="00F31839" w:rsidRDefault="00EB73B6" w:rsidP="00EB73B6">
          <w:pPr>
            <w:pStyle w:val="aa"/>
            <w:jc w:val="left"/>
            <w:rPr>
              <w:sz w:val="20"/>
              <w:szCs w:val="22"/>
              <w:rtl/>
            </w:rPr>
          </w:pP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9103002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, 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ת.ד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3100</w:t>
          </w:r>
        </w:p>
      </w:tc>
      <w:tc>
        <w:tcPr>
          <w:tcW w:w="453" w:type="dxa"/>
          <w:vAlign w:val="center"/>
        </w:tcPr>
        <w:p w14:paraId="037F8A64" w14:textId="77777777" w:rsidR="00EB73B6" w:rsidRDefault="00EB73B6" w:rsidP="00EB73B6">
          <w:pPr>
            <w:pStyle w:val="aa"/>
            <w:jc w:val="center"/>
          </w:pPr>
          <w:r>
            <w:rPr>
              <w:noProof/>
            </w:rPr>
            <w:drawing>
              <wp:inline distT="0" distB="0" distL="0" distR="0" wp14:anchorId="0AB6E1FD" wp14:editId="25086DF2">
                <wp:extent cx="216000" cy="224186"/>
                <wp:effectExtent l="0" t="0" r="0" b="4445"/>
                <wp:docPr id="213" name="Picture 20" title="טלפון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h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16000" cy="224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0" w:type="dxa"/>
          <w:vAlign w:val="center"/>
        </w:tcPr>
        <w:p w14:paraId="4EECC66A" w14:textId="77777777" w:rsidR="00EB73B6" w:rsidRPr="009D2279" w:rsidRDefault="00EB73B6" w:rsidP="00EB73B6">
          <w:pPr>
            <w:pStyle w:val="aa"/>
            <w:jc w:val="left"/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</w:pP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טל'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. 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5317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>189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-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 xml:space="preserve"> 02</w:t>
          </w:r>
        </w:p>
        <w:p w14:paraId="6C84B12A" w14:textId="77777777" w:rsidR="00EB73B6" w:rsidRDefault="00EB73B6" w:rsidP="00EB73B6">
          <w:pPr>
            <w:pStyle w:val="aa"/>
            <w:jc w:val="left"/>
            <w:rPr>
              <w:rtl/>
            </w:rPr>
          </w:pPr>
        </w:p>
      </w:tc>
      <w:tc>
        <w:tcPr>
          <w:tcW w:w="453" w:type="dxa"/>
          <w:vAlign w:val="center"/>
        </w:tcPr>
        <w:p w14:paraId="398D7E3C" w14:textId="77777777" w:rsidR="00EB73B6" w:rsidRDefault="00EB73B6" w:rsidP="00EB73B6">
          <w:pPr>
            <w:pStyle w:val="aa"/>
            <w:jc w:val="center"/>
            <w:rPr>
              <w:rtl/>
            </w:rPr>
          </w:pPr>
          <w:r>
            <w:rPr>
              <w:rFonts w:hint="cs"/>
              <w:noProof/>
              <w:rtl/>
            </w:rPr>
            <w:drawing>
              <wp:inline distT="0" distB="0" distL="0" distR="0" wp14:anchorId="4F6E97E2" wp14:editId="60C59111">
                <wp:extent cx="216000" cy="216000"/>
                <wp:effectExtent l="0" t="0" r="0" b="0"/>
                <wp:docPr id="214" name="Picture 21" title="ק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we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14:paraId="0430A5E2" w14:textId="77777777" w:rsidR="00EB73B6" w:rsidRPr="00080329" w:rsidRDefault="00EB73B6" w:rsidP="00EB73B6">
          <w:pPr>
            <w:pStyle w:val="aa"/>
            <w:rPr>
              <w:rStyle w:val="Hyperlink"/>
              <w:rFonts w:asciiTheme="minorHAnsi" w:hAnsiTheme="minorHAnsi" w:cstheme="minorHAnsi"/>
              <w:sz w:val="28"/>
              <w:szCs w:val="28"/>
              <w:rtl/>
            </w:rPr>
          </w:pPr>
          <w:r>
            <w:rPr>
              <w:rFonts w:asciiTheme="minorHAnsi" w:hAnsiTheme="minorHAnsi" w:cstheme="minorHAnsi" w:hint="cs"/>
              <w:color w:val="404040" w:themeColor="text1" w:themeTint="BF"/>
              <w:sz w:val="22"/>
              <w:szCs w:val="22"/>
              <w:rtl/>
            </w:rPr>
            <w:t>מערכת חוזרים</w:t>
          </w:r>
          <w:r>
            <w:rPr>
              <w:rFonts w:hint="cs"/>
              <w:rtl/>
            </w:rPr>
            <w:t>:</w:t>
          </w:r>
          <w:r>
            <w:rPr>
              <w:rtl/>
            </w:rPr>
            <w:tab/>
          </w:r>
          <w:hyperlink r:id="rId4" w:history="1">
            <w:r w:rsidRPr="00080329">
              <w:rPr>
                <w:rStyle w:val="Hyperlink"/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www.</w:t>
            </w:r>
            <w:r w:rsidRPr="00080329">
              <w:rPr>
                <w:rStyle w:val="Hyperlink"/>
                <w:rFonts w:asciiTheme="minorHAnsi" w:hAnsiTheme="minorHAnsi" w:cstheme="minorHAnsi" w:hint="cs"/>
                <w:color w:val="365F91" w:themeColor="accent1" w:themeShade="BF"/>
                <w:sz w:val="22"/>
                <w:szCs w:val="22"/>
              </w:rPr>
              <w:t>hozrimsachar.mof.gov</w:t>
            </w:r>
            <w:r w:rsidRPr="00080329">
              <w:rPr>
                <w:rStyle w:val="Hyperlink"/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.il</w:t>
            </w:r>
          </w:hyperlink>
        </w:p>
        <w:p w14:paraId="595879A9" w14:textId="77777777" w:rsidR="00EB73B6" w:rsidRPr="00080329" w:rsidRDefault="00EB73B6" w:rsidP="00EB73B6">
          <w:pPr>
            <w:pStyle w:val="aa"/>
            <w:rPr>
              <w:rtl/>
            </w:rPr>
          </w:pPr>
          <w:r>
            <w:rPr>
              <w:rFonts w:asciiTheme="minorHAnsi" w:hAnsiTheme="minorHAnsi" w:cstheme="minorHAnsi" w:hint="cs"/>
              <w:color w:val="404040" w:themeColor="text1" w:themeTint="BF"/>
              <w:sz w:val="22"/>
              <w:szCs w:val="22"/>
              <w:rtl/>
            </w:rPr>
            <w:t>דוא"ל:</w:t>
          </w:r>
          <w:r>
            <w:rPr>
              <w:rFonts w:asciiTheme="minorHAnsi" w:hAnsiTheme="minorHAnsi" w:cstheme="minorHAnsi"/>
              <w:color w:val="404040" w:themeColor="text1" w:themeTint="BF"/>
              <w:sz w:val="22"/>
              <w:szCs w:val="22"/>
              <w:rtl/>
            </w:rPr>
            <w:tab/>
          </w:r>
          <w:hyperlink r:id="rId5" w:history="1">
            <w:r>
              <w:rPr>
                <w:rStyle w:val="Hyperlink"/>
                <w:rFonts w:ascii="Calibri" w:hAnsi="Calibri" w:cs="Calibri"/>
                <w:color w:val="0563C1"/>
                <w:sz w:val="22"/>
                <w:szCs w:val="22"/>
              </w:rPr>
              <w:t>Pamercal@mof.gov.il</w:t>
            </w:r>
          </w:hyperlink>
        </w:p>
      </w:tc>
    </w:tr>
  </w:tbl>
  <w:p w14:paraId="626B1E16" w14:textId="77777777" w:rsidR="0022663B" w:rsidRPr="00EB73B6" w:rsidRDefault="0022663B" w:rsidP="00F318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1843" w14:textId="77777777" w:rsidR="003B704B" w:rsidRDefault="003B704B" w:rsidP="00B8755D">
      <w:pPr>
        <w:spacing w:before="0" w:after="0" w:line="240" w:lineRule="auto"/>
      </w:pPr>
      <w:r>
        <w:separator/>
      </w:r>
    </w:p>
  </w:footnote>
  <w:footnote w:type="continuationSeparator" w:id="0">
    <w:p w14:paraId="79E4DA9F" w14:textId="77777777" w:rsidR="003B704B" w:rsidRDefault="003B704B" w:rsidP="00B875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055" w14:textId="77777777" w:rsidR="00EB73B6" w:rsidRDefault="003B3C40">
    <w:pPr>
      <w:pStyle w:val="a8"/>
    </w:pPr>
    <w:r>
      <w:rPr>
        <w:noProof/>
        <w:szCs w:val="24"/>
        <w:rtl/>
      </w:rPr>
      <w:drawing>
        <wp:anchor distT="0" distB="0" distL="114300" distR="114300" simplePos="0" relativeHeight="251659264" behindDoc="0" locked="0" layoutInCell="1" allowOverlap="1" wp14:anchorId="41406E27" wp14:editId="5FCEB651">
          <wp:simplePos x="0" y="0"/>
          <wp:positionH relativeFrom="column">
            <wp:posOffset>-1096976</wp:posOffset>
          </wp:positionH>
          <wp:positionV relativeFrom="paragraph">
            <wp:posOffset>-349885</wp:posOffset>
          </wp:positionV>
          <wp:extent cx="7473950" cy="1376680"/>
          <wp:effectExtent l="0" t="0" r="0" b="0"/>
          <wp:wrapNone/>
          <wp:docPr id="1" name="Picture 1" title="HozSacharKlal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zar-chozrim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37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3B6" w:rsidRPr="00663409">
      <w:rPr>
        <w:noProof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352DB3" wp14:editId="4B26F18F">
              <wp:simplePos x="0" y="0"/>
              <wp:positionH relativeFrom="margin">
                <wp:posOffset>-1039108</wp:posOffset>
              </wp:positionH>
              <wp:positionV relativeFrom="paragraph">
                <wp:posOffset>695657</wp:posOffset>
              </wp:positionV>
              <wp:extent cx="1174115" cy="278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115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B1C75" w14:textId="77777777" w:rsidR="00EB73B6" w:rsidRPr="00EB73B6" w:rsidRDefault="00B617C3" w:rsidP="00EB73B6">
                          <w:pPr>
                            <w:spacing w:before="0"/>
                            <w:jc w:val="left"/>
                            <w:rPr>
                              <w:sz w:val="26"/>
                            </w:rPr>
                          </w:pPr>
                          <w:r>
                            <w:rPr>
                              <w:rFonts w:hint="cs"/>
                              <w:sz w:val="26"/>
                              <w:rtl/>
                            </w:rPr>
                            <w:t>2023-1-27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52D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1.8pt;margin-top:54.8pt;width:92.45pt;height:2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" filled="f" stroked="f">
              <v:textbox>
                <w:txbxContent>
                  <w:p w14:paraId="165B1C75" w14:textId="77777777" w:rsidR="00EB73B6" w:rsidRPr="00EB73B6" w:rsidRDefault="00B617C3" w:rsidP="00EB73B6">
                    <w:pPr>
                      <w:spacing w:before="0"/>
                      <w:jc w:val="left"/>
                      <w:rPr>
                        <w:sz w:val="26"/>
                      </w:rPr>
                    </w:pPr>
                    <w:r>
                      <w:rPr>
                        <w:rFonts w:hint="cs"/>
                        <w:sz w:val="26"/>
                        <w:rtl/>
                      </w:rPr>
                      <w:t>2023-1-27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3049"/>
    <w:multiLevelType w:val="singleLevel"/>
    <w:tmpl w:val="ECB2F0BC"/>
    <w:lvl w:ilvl="0">
      <w:start w:val="3"/>
      <w:numFmt w:val="decimal"/>
      <w:lvlText w:val="%1."/>
      <w:legacy w:legacy="1" w:legacySpace="0" w:legacyIndent="283"/>
      <w:lvlJc w:val="center"/>
      <w:pPr>
        <w:ind w:left="283" w:right="283" w:hanging="283"/>
      </w:pPr>
      <w:rPr>
        <w:b w:val="0"/>
        <w:bCs w:val="0"/>
      </w:rPr>
    </w:lvl>
  </w:abstractNum>
  <w:abstractNum w:abstractNumId="4" w15:restartNumberingAfterBreak="0">
    <w:nsid w:val="24690D37"/>
    <w:multiLevelType w:val="multilevel"/>
    <w:tmpl w:val="2C7611E6"/>
    <w:numStyleLink w:val="-0"/>
  </w:abstractNum>
  <w:abstractNum w:abstractNumId="5" w15:restartNumberingAfterBreak="0">
    <w:nsid w:val="26C21085"/>
    <w:multiLevelType w:val="singleLevel"/>
    <w:tmpl w:val="DEE806D0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6" w15:restartNumberingAfterBreak="0">
    <w:nsid w:val="477D4CEE"/>
    <w:multiLevelType w:val="multilevel"/>
    <w:tmpl w:val="2C7611E6"/>
    <w:numStyleLink w:val="-0"/>
  </w:abstractNum>
  <w:abstractNum w:abstractNumId="7" w15:restartNumberingAfterBreak="0">
    <w:nsid w:val="52C63965"/>
    <w:multiLevelType w:val="multilevel"/>
    <w:tmpl w:val="CB2CFB36"/>
    <w:numStyleLink w:val="-"/>
  </w:abstractNum>
  <w:abstractNum w:abstractNumId="8" w15:restartNumberingAfterBreak="0">
    <w:nsid w:val="57680111"/>
    <w:multiLevelType w:val="singleLevel"/>
    <w:tmpl w:val="15D614C6"/>
    <w:lvl w:ilvl="0">
      <w:start w:val="2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9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 w16cid:durableId="540289866">
    <w:abstractNumId w:val="4"/>
  </w:num>
  <w:num w:numId="2" w16cid:durableId="273564361">
    <w:abstractNumId w:val="9"/>
  </w:num>
  <w:num w:numId="3" w16cid:durableId="1891455916">
    <w:abstractNumId w:val="1"/>
  </w:num>
  <w:num w:numId="4" w16cid:durableId="577714944">
    <w:abstractNumId w:val="2"/>
  </w:num>
  <w:num w:numId="5" w16cid:durableId="1633632877">
    <w:abstractNumId w:val="0"/>
  </w:num>
  <w:num w:numId="6" w16cid:durableId="112406680">
    <w:abstractNumId w:val="6"/>
  </w:num>
  <w:num w:numId="7" w16cid:durableId="2024896032">
    <w:abstractNumId w:val="7"/>
  </w:num>
  <w:num w:numId="8" w16cid:durableId="1012537174">
    <w:abstractNumId w:val="5"/>
  </w:num>
  <w:num w:numId="9" w16cid:durableId="24794747">
    <w:abstractNumId w:val="8"/>
  </w:num>
  <w:num w:numId="10" w16cid:durableId="888566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D"/>
    <w:rsid w:val="00014182"/>
    <w:rsid w:val="00047C97"/>
    <w:rsid w:val="000520B7"/>
    <w:rsid w:val="000568CE"/>
    <w:rsid w:val="00063A55"/>
    <w:rsid w:val="00066383"/>
    <w:rsid w:val="00093B9D"/>
    <w:rsid w:val="000B2A61"/>
    <w:rsid w:val="000C04AE"/>
    <w:rsid w:val="000E6098"/>
    <w:rsid w:val="000E632C"/>
    <w:rsid w:val="000F691B"/>
    <w:rsid w:val="0010326C"/>
    <w:rsid w:val="001611C6"/>
    <w:rsid w:val="00164B30"/>
    <w:rsid w:val="00180A93"/>
    <w:rsid w:val="0018292D"/>
    <w:rsid w:val="00197056"/>
    <w:rsid w:val="001A7C42"/>
    <w:rsid w:val="001B4B81"/>
    <w:rsid w:val="001C1B46"/>
    <w:rsid w:val="001C4F6D"/>
    <w:rsid w:val="001D55DD"/>
    <w:rsid w:val="001E548A"/>
    <w:rsid w:val="00224F04"/>
    <w:rsid w:val="0022663B"/>
    <w:rsid w:val="00275887"/>
    <w:rsid w:val="00283ABF"/>
    <w:rsid w:val="00283C7C"/>
    <w:rsid w:val="00285AFF"/>
    <w:rsid w:val="002A54A3"/>
    <w:rsid w:val="002A7FEA"/>
    <w:rsid w:val="002D3716"/>
    <w:rsid w:val="002D7789"/>
    <w:rsid w:val="002E38F4"/>
    <w:rsid w:val="002F197C"/>
    <w:rsid w:val="00325E01"/>
    <w:rsid w:val="00361114"/>
    <w:rsid w:val="0037480D"/>
    <w:rsid w:val="003840FE"/>
    <w:rsid w:val="00393C6A"/>
    <w:rsid w:val="0039457D"/>
    <w:rsid w:val="003A1D7A"/>
    <w:rsid w:val="003B3C40"/>
    <w:rsid w:val="003B704B"/>
    <w:rsid w:val="003B7F8D"/>
    <w:rsid w:val="003C3A5C"/>
    <w:rsid w:val="003C7BC8"/>
    <w:rsid w:val="003F1396"/>
    <w:rsid w:val="0040055E"/>
    <w:rsid w:val="0040768C"/>
    <w:rsid w:val="00423D6A"/>
    <w:rsid w:val="00426E0E"/>
    <w:rsid w:val="004323EF"/>
    <w:rsid w:val="004410DE"/>
    <w:rsid w:val="0044663B"/>
    <w:rsid w:val="00451F2E"/>
    <w:rsid w:val="004523EB"/>
    <w:rsid w:val="00452D7A"/>
    <w:rsid w:val="004C127D"/>
    <w:rsid w:val="004C5538"/>
    <w:rsid w:val="004D59C3"/>
    <w:rsid w:val="004D65A1"/>
    <w:rsid w:val="004E479D"/>
    <w:rsid w:val="004F3773"/>
    <w:rsid w:val="005028F9"/>
    <w:rsid w:val="00505B19"/>
    <w:rsid w:val="00505D36"/>
    <w:rsid w:val="00515321"/>
    <w:rsid w:val="00515E5C"/>
    <w:rsid w:val="0051700E"/>
    <w:rsid w:val="00534452"/>
    <w:rsid w:val="005371D8"/>
    <w:rsid w:val="00556BE2"/>
    <w:rsid w:val="00571276"/>
    <w:rsid w:val="00571A71"/>
    <w:rsid w:val="005A731B"/>
    <w:rsid w:val="005D42E4"/>
    <w:rsid w:val="005E5EC9"/>
    <w:rsid w:val="00600BFA"/>
    <w:rsid w:val="00600F1F"/>
    <w:rsid w:val="00601D8B"/>
    <w:rsid w:val="00602DAD"/>
    <w:rsid w:val="00616045"/>
    <w:rsid w:val="00623CCF"/>
    <w:rsid w:val="006309B0"/>
    <w:rsid w:val="0066664E"/>
    <w:rsid w:val="00692C69"/>
    <w:rsid w:val="006952CA"/>
    <w:rsid w:val="006A13C9"/>
    <w:rsid w:val="006A2503"/>
    <w:rsid w:val="006A5446"/>
    <w:rsid w:val="006B352E"/>
    <w:rsid w:val="006C55AF"/>
    <w:rsid w:val="006C5DFF"/>
    <w:rsid w:val="006D0744"/>
    <w:rsid w:val="006D686D"/>
    <w:rsid w:val="006D7041"/>
    <w:rsid w:val="006E5942"/>
    <w:rsid w:val="007044C3"/>
    <w:rsid w:val="00706164"/>
    <w:rsid w:val="00723886"/>
    <w:rsid w:val="00734B4B"/>
    <w:rsid w:val="00735D55"/>
    <w:rsid w:val="007427EF"/>
    <w:rsid w:val="00743847"/>
    <w:rsid w:val="0074770C"/>
    <w:rsid w:val="00751B50"/>
    <w:rsid w:val="00757313"/>
    <w:rsid w:val="00757879"/>
    <w:rsid w:val="007611DA"/>
    <w:rsid w:val="0078090D"/>
    <w:rsid w:val="0078789E"/>
    <w:rsid w:val="00793E5C"/>
    <w:rsid w:val="00795D5A"/>
    <w:rsid w:val="007A373A"/>
    <w:rsid w:val="007D4118"/>
    <w:rsid w:val="007E2692"/>
    <w:rsid w:val="007E64AC"/>
    <w:rsid w:val="0080160A"/>
    <w:rsid w:val="0082739B"/>
    <w:rsid w:val="00851D4A"/>
    <w:rsid w:val="00864DB3"/>
    <w:rsid w:val="00867AE5"/>
    <w:rsid w:val="00870D8A"/>
    <w:rsid w:val="0089204F"/>
    <w:rsid w:val="008A1457"/>
    <w:rsid w:val="008B39D7"/>
    <w:rsid w:val="008C616E"/>
    <w:rsid w:val="008E77BE"/>
    <w:rsid w:val="009014E3"/>
    <w:rsid w:val="0090629A"/>
    <w:rsid w:val="00910BC9"/>
    <w:rsid w:val="00915C9A"/>
    <w:rsid w:val="00915FC2"/>
    <w:rsid w:val="00935E81"/>
    <w:rsid w:val="009576D4"/>
    <w:rsid w:val="00974D46"/>
    <w:rsid w:val="00980CF4"/>
    <w:rsid w:val="00986444"/>
    <w:rsid w:val="00990A24"/>
    <w:rsid w:val="0099173E"/>
    <w:rsid w:val="009A1B50"/>
    <w:rsid w:val="009B64FE"/>
    <w:rsid w:val="009D2279"/>
    <w:rsid w:val="009D3F2B"/>
    <w:rsid w:val="009E52B5"/>
    <w:rsid w:val="009F7F7A"/>
    <w:rsid w:val="00A07C5D"/>
    <w:rsid w:val="00A101F8"/>
    <w:rsid w:val="00A15876"/>
    <w:rsid w:val="00A15D5D"/>
    <w:rsid w:val="00A30921"/>
    <w:rsid w:val="00A31893"/>
    <w:rsid w:val="00A5751E"/>
    <w:rsid w:val="00A67A4F"/>
    <w:rsid w:val="00A7396A"/>
    <w:rsid w:val="00A73972"/>
    <w:rsid w:val="00A84333"/>
    <w:rsid w:val="00A84658"/>
    <w:rsid w:val="00A972D3"/>
    <w:rsid w:val="00AA4752"/>
    <w:rsid w:val="00AA7166"/>
    <w:rsid w:val="00AB4D4F"/>
    <w:rsid w:val="00AC0823"/>
    <w:rsid w:val="00AC4D42"/>
    <w:rsid w:val="00AD0167"/>
    <w:rsid w:val="00AF1C47"/>
    <w:rsid w:val="00B03E2B"/>
    <w:rsid w:val="00B041F7"/>
    <w:rsid w:val="00B22087"/>
    <w:rsid w:val="00B311D4"/>
    <w:rsid w:val="00B3785A"/>
    <w:rsid w:val="00B429D7"/>
    <w:rsid w:val="00B60EE6"/>
    <w:rsid w:val="00B617C3"/>
    <w:rsid w:val="00B67385"/>
    <w:rsid w:val="00B8755D"/>
    <w:rsid w:val="00B91214"/>
    <w:rsid w:val="00B93390"/>
    <w:rsid w:val="00B93A25"/>
    <w:rsid w:val="00BB00B8"/>
    <w:rsid w:val="00BB3177"/>
    <w:rsid w:val="00BB393A"/>
    <w:rsid w:val="00BD67E7"/>
    <w:rsid w:val="00C01906"/>
    <w:rsid w:val="00C171DC"/>
    <w:rsid w:val="00C27AC8"/>
    <w:rsid w:val="00C37F33"/>
    <w:rsid w:val="00C62C9B"/>
    <w:rsid w:val="00C84ABA"/>
    <w:rsid w:val="00C912F8"/>
    <w:rsid w:val="00CA61AF"/>
    <w:rsid w:val="00CB40A4"/>
    <w:rsid w:val="00CC356E"/>
    <w:rsid w:val="00CD6DB8"/>
    <w:rsid w:val="00CE0517"/>
    <w:rsid w:val="00CF44BB"/>
    <w:rsid w:val="00D13CCC"/>
    <w:rsid w:val="00D15BCF"/>
    <w:rsid w:val="00D33979"/>
    <w:rsid w:val="00D37442"/>
    <w:rsid w:val="00D61AC3"/>
    <w:rsid w:val="00D66453"/>
    <w:rsid w:val="00D731DA"/>
    <w:rsid w:val="00D969C1"/>
    <w:rsid w:val="00DA200B"/>
    <w:rsid w:val="00DA54F8"/>
    <w:rsid w:val="00DB6C3D"/>
    <w:rsid w:val="00DC75C9"/>
    <w:rsid w:val="00DD5320"/>
    <w:rsid w:val="00DE069A"/>
    <w:rsid w:val="00DE7CC8"/>
    <w:rsid w:val="00DF73FF"/>
    <w:rsid w:val="00E3449C"/>
    <w:rsid w:val="00E41B31"/>
    <w:rsid w:val="00E45B6D"/>
    <w:rsid w:val="00E56588"/>
    <w:rsid w:val="00E849EC"/>
    <w:rsid w:val="00E9300E"/>
    <w:rsid w:val="00E95EEF"/>
    <w:rsid w:val="00EA6729"/>
    <w:rsid w:val="00EB73B6"/>
    <w:rsid w:val="00EC303E"/>
    <w:rsid w:val="00EF3013"/>
    <w:rsid w:val="00EF71D7"/>
    <w:rsid w:val="00F00D41"/>
    <w:rsid w:val="00F0592A"/>
    <w:rsid w:val="00F25ABF"/>
    <w:rsid w:val="00F31839"/>
    <w:rsid w:val="00F42455"/>
    <w:rsid w:val="00F509E4"/>
    <w:rsid w:val="00F74EF7"/>
    <w:rsid w:val="00F80DA7"/>
    <w:rsid w:val="00F866DE"/>
    <w:rsid w:val="00F90561"/>
    <w:rsid w:val="00F975CB"/>
    <w:rsid w:val="00FE3193"/>
    <w:rsid w:val="00FE3F3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F7176"/>
  <w15:chartTrackingRefBased/>
  <w15:docId w15:val="{2601F3A1-44A3-48D0-9711-441A97C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823"/>
    <w:pPr>
      <w:bidi/>
      <w:spacing w:before="120" w:after="120" w:line="360" w:lineRule="auto"/>
      <w:jc w:val="both"/>
    </w:pPr>
    <w:rPr>
      <w:rFonts w:ascii="Times New Roman" w:hAnsi="Times New Roman" w:cs="FrankRuehl"/>
      <w:sz w:val="24"/>
      <w:szCs w:val="26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spacing w:after="0"/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after="0"/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bidi w:val="0"/>
      <w:spacing w:before="300" w:after="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after="0"/>
      <w:outlineLvl w:val="3"/>
    </w:pPr>
    <w:rPr>
      <w:b/>
      <w:bCs/>
      <w: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after="0"/>
      <w:outlineLvl w:val="4"/>
    </w:pPr>
    <w:rPr>
      <w:b/>
      <w:bCs/>
      <w:caps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after="0"/>
      <w:outlineLvl w:val="5"/>
    </w:pPr>
    <w:rPr>
      <w:b/>
      <w:bCs/>
      <w:caps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after="0"/>
      <w:outlineLvl w:val="6"/>
    </w:pPr>
    <w:rPr>
      <w:b/>
      <w:bCs/>
      <w:caps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ind w:left="567" w:right="567"/>
    </w:pPr>
    <w:rPr>
      <w:i/>
      <w:iCs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482"/>
    </w:p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</w:p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238"/>
    </w:p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440"/>
    </w:p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202"/>
      <w:contextualSpacing/>
    </w:p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958"/>
    </w:p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 w:line="240" w:lineRule="auto"/>
      <w:ind w:left="720"/>
    </w:pPr>
  </w:style>
  <w:style w:type="paragraph" w:styleId="a7">
    <w:name w:val="List Paragraph"/>
    <w:basedOn w:val="a"/>
    <w:uiPriority w:val="34"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uiPriority w:val="99"/>
    <w:unhideWhenUsed/>
    <w:rsid w:val="00B8755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B8755D"/>
    <w:rPr>
      <w:rFonts w:ascii="Times New Roman" w:hAnsi="Times New Roman" w:cs="FrankRuehl"/>
      <w:sz w:val="24"/>
      <w:szCs w:val="26"/>
    </w:rPr>
  </w:style>
  <w:style w:type="paragraph" w:styleId="aa">
    <w:name w:val="footer"/>
    <w:basedOn w:val="a"/>
    <w:link w:val="ab"/>
    <w:uiPriority w:val="99"/>
    <w:unhideWhenUsed/>
    <w:rsid w:val="00B8755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B8755D"/>
    <w:rPr>
      <w:rFonts w:ascii="Times New Roman" w:hAnsi="Times New Roman" w:cs="FrankRuehl"/>
      <w:sz w:val="24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A54F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DA54F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A07C5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E45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amercal@mof.gov.il" TargetMode="External"/><Relationship Id="rId4" Type="http://schemas.openxmlformats.org/officeDocument/2006/relationships/hyperlink" Target="file:///C:\Users\Sayelet\AppData\Local\Microsoft\Windows\INetCache\Content.Outlook\VBB64JWO\www.hozrimsachar.mof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D39C-A363-4FD9-A724-776214C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843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שולומון</dc:creator>
  <cp:keywords/>
  <dc:description/>
  <cp:lastModifiedBy>אורלי חזות</cp:lastModifiedBy>
  <cp:revision>15</cp:revision>
  <cp:lastPrinted>2023-10-15T06:22:00Z</cp:lastPrinted>
  <dcterms:created xsi:type="dcterms:W3CDTF">2020-01-26T06:55:00Z</dcterms:created>
  <dcterms:modified xsi:type="dcterms:W3CDTF">2023-10-15T06:23:00Z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orID">
    <vt:lpwstr>notes://MAOR2/Doc/Sachar/SacharHozDoc.nsf/0/7B509360E56900E4C2258A490020415A/?OpenDocument</vt:lpwstr>
  </property>
  <property fmtid="{D5CDD505-2E9C-101B-9397-08002B2CF9AE}" pid="3" name="MaorRecipients0">
    <vt:lpwstr>elibi@mof.gov.il</vt:lpwstr>
  </property>
</Properties>
</file>